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ROOECM0006ZPB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19271968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57714976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sz w:val="22"/>
          <w:szCs w:val="22"/>
        </w:rPr>
      </w:pPr>
      <w:sdt>
        <w:sdtPr>
          <w:id w:val="-35078193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1.188,63</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Sud</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Argeș</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52.15%</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20258575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47.85%</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1.187,34</w:t>
      </w:r>
    </w:p>
    <w:p w:rsidR="00000000" w:rsidDel="00000000" w:rsidP="00000000" w:rsidRDefault="00000000" w:rsidRPr="00000000" w14:paraId="0000006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si completările ulterioare;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 din 29 mai 2026, privind aprobarea Metodologiei de identificare a zonelor prioritare pentru biodiversitate.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1980"/>
        <w:gridCol w:w="7020"/>
        <w:tblGridChange w:id="0">
          <w:tblGrid>
            <w:gridCol w:w="1980"/>
            <w:gridCol w:w="70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B">
            <w:pPr>
              <w:spacing w:after="0" w:lineRule="auto"/>
              <w:jc w:val="both"/>
              <w:rPr>
                <w:i w:val="1"/>
                <w:iCs w:val="1"/>
              </w:rPr>
            </w:pPr>
            <w:r w:rsidDel="00000000" w:rsidR="00000000" w:rsidRPr="00000000">
              <w:rPr>
                <w:i w:val="1"/>
                <w:iCs w:val="1"/>
                <w:sz w:val="22"/>
                <w:szCs w:val="22"/>
                <w:rtl w:val="0"/>
              </w:rPr>
              <w:t xml:space="preserve">91V0 Păduri dacice de fag (Symphyto-Fagion)</w:t>
            </w:r>
            <w:r w:rsidDel="00000000" w:rsidR="00000000" w:rsidRPr="00000000">
              <w:rPr>
                <w:rtl w:val="0"/>
              </w:rPr>
            </w:r>
          </w:p>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sz w:val="22"/>
                <w:szCs w:val="22"/>
                <w:rtl w:val="0"/>
              </w:rPr>
              <w:t xml:space="preserve">Habitate de păduri</w:t>
            </w:r>
            <w:r w:rsidDel="00000000" w:rsidR="00000000" w:rsidRPr="00000000">
              <w:rPr>
                <w:rtl w:val="0"/>
              </w:rPr>
              <w:t xml:space="preserve"> </w:t>
            </w:r>
            <w:r w:rsidDel="00000000" w:rsidR="00000000" w:rsidRPr="00000000">
              <w:rPr>
                <w:b w:val="1"/>
                <w:bCs w:val="1"/>
                <w:sz w:val="22"/>
                <w:szCs w:val="22"/>
                <w:rtl w:val="0"/>
              </w:rPr>
              <w:t xml:space="preserve">temperate montane de conifere:</w:t>
            </w:r>
          </w:p>
          <w:p w:rsidR="00000000" w:rsidDel="00000000" w:rsidP="00000000" w:rsidRDefault="00000000" w:rsidRPr="00000000" w14:paraId="0000007D">
            <w:pPr>
              <w:spacing w:after="0" w:lineRule="auto"/>
              <w:jc w:val="both"/>
              <w:rPr>
                <w:i w:val="1"/>
                <w:iCs w:val="1"/>
              </w:rPr>
            </w:pPr>
            <w:r w:rsidDel="00000000" w:rsidR="00000000" w:rsidRPr="00000000">
              <w:rPr>
                <w:i w:val="1"/>
                <w:iCs w:val="1"/>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1386 Buxbaumia viridis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1409 Sphagnum spp.</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1657 Gentiana lutea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1866 Galanthus nivalis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4116 Tozzia carpathica</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Aconitum lycoctonum subsp. moldavicum</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Aquilegia transsilvanica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Campanula transsilvanica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Cerastium transsilvanicum</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Dianthus spiculifolius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Gentiana lutea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Gentiana punctata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Hieracium negoiense</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Nigritella nigra</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Nigritella rubra</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Pinus cembra</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Primula elatior subsp. leucophylla</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Thlaspi dacicum</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Thymus comosus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Thymus pulcherrimus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Vaccinium oxycoccos</w:t>
            </w:r>
          </w:p>
          <w:p w:rsidR="00000000" w:rsidDel="00000000" w:rsidP="00000000" w:rsidRDefault="00000000" w:rsidRPr="00000000" w14:paraId="00000097">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4014 Carabus variolosus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6199* Euplagia quadripunctaria</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4054 Pholidoptera transsylvanica</w:t>
            </w:r>
          </w:p>
          <w:p w:rsidR="00000000" w:rsidDel="00000000" w:rsidP="00000000" w:rsidRDefault="00000000" w:rsidRPr="00000000" w14:paraId="0000009F">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A6">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A9">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1313 Eptesicus nilssonii</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1320 Myotis brandtii</w:t>
            </w:r>
          </w:p>
          <w:p w:rsidR="00000000" w:rsidDel="00000000" w:rsidP="00000000" w:rsidRDefault="00000000" w:rsidRPr="00000000" w14:paraId="000000B2">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B3">
            <w:pPr>
              <w:spacing w:after="0" w:lineRule="auto"/>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0B4">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1330 Myotis mystacinus</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5003 Myotis alcathoe</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BC">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C0">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A091 Aquila chrysaetos</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A108 Tetrao urogallus</w:t>
            </w:r>
          </w:p>
          <w:p w:rsidR="00000000" w:rsidDel="00000000" w:rsidP="00000000" w:rsidRDefault="00000000" w:rsidRPr="00000000" w14:paraId="000000C6">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C7">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C8">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C9">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CA">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CB">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CC">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CD">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CE">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CF">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D0">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D1">
            <w:pPr>
              <w:spacing w:after="0" w:lineRule="auto"/>
              <w:rPr>
                <w:i w:val="1"/>
                <w:iCs w:val="1"/>
              </w:rPr>
            </w:pPr>
            <w:r w:rsidDel="00000000" w:rsidR="00000000" w:rsidRPr="00000000">
              <w:rPr>
                <w:i w:val="1"/>
                <w:iCs w:val="1"/>
                <w:sz w:val="22"/>
                <w:szCs w:val="22"/>
                <w:rtl w:val="0"/>
              </w:rPr>
              <w:t xml:space="preserve">A344 Nucifraga caryocatactes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D4">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D5">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D6">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DC">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DD">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DE">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DF">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E0">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E1">
            <w:pPr>
              <w:spacing w:after="0" w:line="276" w:lineRule="auto"/>
              <w:jc w:val="both"/>
              <w:rPr>
                <w:i w:val="1"/>
                <w:iCs w:val="1"/>
                <w:sz w:val="22"/>
                <w:szCs w:val="22"/>
              </w:rPr>
            </w:pPr>
            <w:r w:rsidDel="00000000" w:rsidR="00000000" w:rsidRPr="00000000">
              <w:rPr>
                <w:rtl w:val="0"/>
              </w:rPr>
            </w:r>
          </w:p>
          <w:p w:rsidR="00000000" w:rsidDel="00000000" w:rsidP="00000000" w:rsidRDefault="00000000" w:rsidRPr="00000000" w14:paraId="000000E2">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E3">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E4">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E5">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E6">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E7">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E8">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E9">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EA">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EB">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EC">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ED">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EE">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EF">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F0">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F1">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F2">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F3">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F4">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F5">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F6">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F7">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F8">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F9">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FA">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FB">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FC">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FD">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FE">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FF">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100">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101">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102">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103">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104">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105">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105">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Botnariuc, N., Tatole, V. (Eds.) 2005. Cartea Roșie a Vertebratelor din România.</w:t>
      </w:r>
    </w:p>
    <w:p w:rsidR="00000000" w:rsidDel="00000000" w:rsidP="00000000" w:rsidRDefault="00000000" w:rsidRPr="00000000" w14:paraId="0000010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Candrea Bozga, Ș. B., Lazăr, G., Tudoran, G. M., Stăncioiu, P. T. 2009. Habitate forestiere de importanță comunitară incluse în proiectul LIFE05NAT/RO/000176: „Habitate prioritare alpine, subalpine şi forestiere din România” – Monitorizarea stării de conservare.</w:t>
      </w:r>
    </w:p>
    <w:p w:rsidR="00000000" w:rsidDel="00000000" w:rsidP="00000000" w:rsidRDefault="00000000" w:rsidRPr="00000000" w14:paraId="0000010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“Stațiuni forestiere”, Vol. II, , Ed. Academiei R.S.R., Bucuresti</w:t>
      </w:r>
    </w:p>
    <w:p w:rsidR="00000000" w:rsidDel="00000000" w:rsidP="00000000" w:rsidRDefault="00000000" w:rsidRPr="00000000" w14:paraId="0000010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Ciocârlan, V. 1988. Flora ilustrată a României. Vol. 1: Determinarea și descrierea speciilor spontane și cultivate. Editura Ceres, București, 511 pp.</w:t>
      </w:r>
    </w:p>
    <w:p w:rsidR="00000000" w:rsidDel="00000000" w:rsidP="00000000" w:rsidRDefault="00000000" w:rsidRPr="00000000" w14:paraId="0000010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Dihoru, G., Negrean, G. 2009. Red Book of Vascular Plants in Romania. Romanian Academy &amp; Bucharest Institute of Biology.</w:t>
      </w:r>
    </w:p>
    <w:p w:rsidR="00000000" w:rsidDel="00000000" w:rsidP="00000000" w:rsidRDefault="00000000" w:rsidRPr="00000000" w14:paraId="0000010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w:t>
      </w:r>
    </w:p>
    <w:p w:rsidR="00000000" w:rsidDel="00000000" w:rsidP="00000000" w:rsidRDefault="00000000" w:rsidRPr="00000000" w14:paraId="0000011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Popescu, A., Păucă-Comănescu, M., Mihăilescu, S., Biriş, I.-A. 2005. Habitatele din România. Edit. Tehnică Silvică, Bucureşti.</w:t>
      </w:r>
    </w:p>
    <w:p w:rsidR="00000000" w:rsidDel="00000000" w:rsidP="00000000" w:rsidRDefault="00000000" w:rsidRPr="00000000" w14:paraId="0000011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O. (Eds.), Alexiu, V., Anastasiu, P., Bărbos, M., Burescu, P., Coldea, Gh., Drăgulescu, C., Făgăraș, M., Goia, I., Groza, Gh., Micu, D., Mihăilescu, S., Moldovan, O., Nicolin, A., Niculescu, M., Oprea, A., Oroian, S., Păucă-Comănescu, M., Sârbu, I., Șuteu, A. 2008. Manual de interpretare a habitatelor Natura 2000 din România. Edit. Risoprint, Cluj-Napoca, 101 pp.</w:t>
      </w:r>
    </w:p>
    <w:p w:rsidR="00000000" w:rsidDel="00000000" w:rsidP="00000000" w:rsidRDefault="00000000" w:rsidRPr="00000000" w14:paraId="0000011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Oltean, M., Negrean, G., Popescu, A., Roman, N., Dihoru, G., Sanda, V., Mihăilescu, S. 1994. Lista Roșie a plantelor superioare din România. I. Studii, sinteze, documentații de ecologie. Edit. Academiei Române, București.</w:t>
      </w:r>
    </w:p>
    <w:p w:rsidR="00000000" w:rsidDel="00000000" w:rsidP="00000000" w:rsidRDefault="00000000" w:rsidRPr="00000000" w14:paraId="0000011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Sanda, V., Öllerer, K., Burescu, P. 2008. Fitocenozele din România. Sintaxonomie, structură, dinamică și evoluție.</w:t>
      </w:r>
    </w:p>
    <w:p w:rsidR="00000000" w:rsidDel="00000000" w:rsidP="00000000" w:rsidRDefault="00000000" w:rsidRPr="00000000" w14:paraId="0000011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Sârbu, I., Ștefan, N., Oprea, A. 2013. Plante vasculare din România. Determinator ilustrat de teren. Edit. Victor B Victor, București.</w:t>
      </w:r>
    </w:p>
    <w:p w:rsidR="00000000" w:rsidDel="00000000" w:rsidP="00000000" w:rsidRDefault="00000000" w:rsidRPr="00000000" w14:paraId="0000011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Stăncioiu, P. T., Lazăr, G., Tudoran, G. M., Bozga, Ș. B. C., Predoiu, G., Șofletea, N. 2008. Habitatele forestiere de interes comunitar incluse în proiectul LIFE05NAT/RO/000176: Habitate prioritare alpine, subalpine și forestiere din România. Măsuri de gospodărire. Editura Universității Transilvania, Brașov, 184 pp.</w:t>
      </w:r>
    </w:p>
    <w:p w:rsidR="00000000" w:rsidDel="00000000" w:rsidP="00000000" w:rsidRDefault="00000000" w:rsidRPr="00000000" w14:paraId="0000011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117">
      <w:pPr>
        <w:jc w:val="center"/>
        <w:rPr>
          <w:b w:val="1"/>
          <w:bCs w:val="1"/>
          <w:sz w:val="22"/>
          <w:szCs w:val="22"/>
        </w:rPr>
      </w:pPr>
      <w:r w:rsidDel="00000000" w:rsidR="00000000" w:rsidRPr="00000000">
        <w:rPr>
          <w:rtl w:val="0"/>
        </w:rPr>
      </w:r>
    </w:p>
    <w:p w:rsidR="00000000" w:rsidDel="00000000" w:rsidP="00000000" w:rsidRDefault="00000000" w:rsidRPr="00000000" w14:paraId="0000011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4 noiembrie 2024 – Pitești, jud. Argeș.</w:t>
      </w:r>
    </w:p>
    <w:p w:rsidR="00000000" w:rsidDel="00000000" w:rsidP="00000000" w:rsidRDefault="00000000" w:rsidRPr="00000000" w14:paraId="0000011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factorii interesați din județul Argeș și în perioada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28-29 ianuarie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Prefectura Argeș.</w:t>
      </w:r>
    </w:p>
    <w:p w:rsidR="00000000" w:rsidDel="00000000" w:rsidP="00000000" w:rsidRDefault="00000000" w:rsidRPr="00000000" w14:paraId="0000011D">
      <w:pPr>
        <w:rPr>
          <w:b w:val="1"/>
          <w:bCs w:val="1"/>
          <w:sz w:val="22"/>
          <w:szCs w:val="22"/>
        </w:rPr>
      </w:pPr>
      <w:r w:rsidDel="00000000" w:rsidR="00000000" w:rsidRPr="00000000">
        <w:rPr>
          <w:rtl w:val="0"/>
        </w:rPr>
      </w:r>
    </w:p>
    <w:p w:rsidR="00000000" w:rsidDel="00000000" w:rsidP="00000000" w:rsidRDefault="00000000" w:rsidRPr="00000000" w14:paraId="0000011E">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1F">
      <w:pPr>
        <w:jc w:val="center"/>
        <w:rPr>
          <w:sz w:val="22"/>
          <w:szCs w:val="22"/>
        </w:rPr>
      </w:pPr>
      <w:r w:rsidDel="00000000" w:rsidR="00000000" w:rsidRPr="00000000">
        <w:rPr>
          <w:rtl w:val="0"/>
        </w:rPr>
      </w:r>
    </w:p>
    <w:p w:rsidR="00000000" w:rsidDel="00000000" w:rsidP="00000000" w:rsidRDefault="00000000" w:rsidRPr="00000000" w14:paraId="00000120">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21">
      <w:pPr>
        <w:rPr>
          <w:sz w:val="22"/>
          <w:szCs w:val="22"/>
        </w:rPr>
      </w:pPr>
      <w:r w:rsidDel="00000000" w:rsidR="00000000" w:rsidRPr="00000000">
        <w:rPr>
          <w:sz w:val="22"/>
          <w:szCs w:val="22"/>
          <w:rtl w:val="0"/>
        </w:rPr>
        <w:t xml:space="preserve">Link: </w:t>
      </w:r>
      <w:hyperlink r:id="rId7">
        <w:r w:rsidDel="00000000" w:rsidR="00000000" w:rsidRPr="00000000">
          <w:rPr>
            <w:color w:val="467886"/>
            <w:sz w:val="22"/>
            <w:szCs w:val="22"/>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122">
      <w:pP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MzckjVEu4T6vXvCh7f4/hYzPxA==">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dTNiQURqdG1SbDNLRmxaMjA4Q2l2WUVqbGtmUnVEa3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